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155272080"/>
    <w:p w:rsidR="005E5E95" w:rsidRPr="00B9448C" w:rsidRDefault="00677A0B">
      <w:pPr>
        <w:rPr>
          <w:rFonts w:ascii="Arial" w:hAnsi="Arial" w:cs="Arial"/>
          <w:color w:val="000000" w:themeColor="text1"/>
        </w:rPr>
      </w:pPr>
      <w:r w:rsidRPr="00C460FD">
        <w:rPr>
          <w:rFonts w:ascii="Arial" w:hAnsi="Arial" w:cs="Arial"/>
          <w:color w:val="000000" w:themeColor="text1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5.25pt;height:77.25pt" o:ole="">
            <v:imagedata r:id="rId5" o:title=""/>
          </v:shape>
          <o:OLEObject Type="Embed" ProgID="CorelDraw.Graphic.10" ShapeID="_x0000_i1025" DrawAspect="Content" ObjectID="_1815477731" r:id="rId6"/>
        </w:object>
      </w:r>
      <w:bookmarkEnd w:id="0"/>
    </w:p>
    <w:p w:rsidR="00677A0B" w:rsidRPr="00B9448C" w:rsidRDefault="00677A0B" w:rsidP="00677A0B">
      <w:pPr>
        <w:jc w:val="center"/>
        <w:rPr>
          <w:rFonts w:ascii="Arial" w:hAnsi="Arial" w:cs="Arial"/>
          <w:b/>
          <w:color w:val="000000" w:themeColor="text1"/>
          <w:u w:val="single"/>
        </w:rPr>
      </w:pPr>
      <w:r w:rsidRPr="00B9448C">
        <w:rPr>
          <w:rFonts w:ascii="Arial" w:hAnsi="Arial" w:cs="Arial"/>
          <w:b/>
          <w:color w:val="000000" w:themeColor="text1"/>
          <w:u w:val="single"/>
        </w:rPr>
        <w:t>PEDIDO DE ESCLARECIMENTO</w:t>
      </w:r>
    </w:p>
    <w:p w:rsidR="00677A0B" w:rsidRPr="00B9448C" w:rsidRDefault="00677A0B" w:rsidP="005D5F46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B9448C">
        <w:rPr>
          <w:rFonts w:ascii="Arial" w:hAnsi="Arial" w:cs="Arial"/>
          <w:color w:val="000000" w:themeColor="text1"/>
          <w:sz w:val="22"/>
          <w:szCs w:val="22"/>
        </w:rPr>
        <w:t> </w:t>
      </w:r>
    </w:p>
    <w:p w:rsidR="005D5F46" w:rsidRPr="00B9448C" w:rsidRDefault="005D5F46" w:rsidP="005D5F46">
      <w:pPr>
        <w:rPr>
          <w:rFonts w:ascii="Arial" w:hAnsi="Arial" w:cs="Arial"/>
        </w:rPr>
      </w:pPr>
      <w:r w:rsidRPr="00B9448C">
        <w:rPr>
          <w:rFonts w:ascii="Arial" w:hAnsi="Arial" w:cs="Arial"/>
        </w:rPr>
        <w:t xml:space="preserve">Após análise do edital e demais anexos, restaram </w:t>
      </w:r>
      <w:proofErr w:type="gramStart"/>
      <w:r w:rsidRPr="00B9448C">
        <w:rPr>
          <w:rFonts w:ascii="Arial" w:hAnsi="Arial" w:cs="Arial"/>
        </w:rPr>
        <w:t>as</w:t>
      </w:r>
      <w:proofErr w:type="gramEnd"/>
      <w:r w:rsidRPr="00B9448C">
        <w:rPr>
          <w:rFonts w:ascii="Arial" w:hAnsi="Arial" w:cs="Arial"/>
        </w:rPr>
        <w:t xml:space="preserve"> dúvidas indicadas abaixo, sendo assim, solicitamos esclarecer:</w:t>
      </w:r>
    </w:p>
    <w:p w:rsidR="005D5F46" w:rsidRPr="00B9448C" w:rsidRDefault="005D5F46" w:rsidP="005D5F46">
      <w:pPr>
        <w:rPr>
          <w:rFonts w:ascii="Arial" w:hAnsi="Arial" w:cs="Arial"/>
        </w:rPr>
      </w:pPr>
      <w:r w:rsidRPr="00B9448C">
        <w:rPr>
          <w:rFonts w:ascii="Arial" w:hAnsi="Arial" w:cs="Arial"/>
        </w:rPr>
        <w:t xml:space="preserve"> Esclarecimentos técnicos:</w:t>
      </w:r>
    </w:p>
    <w:p w:rsidR="005D5F46" w:rsidRPr="00B9448C" w:rsidRDefault="005D5F46" w:rsidP="005D5F46">
      <w:pPr>
        <w:pStyle w:val="PargrafodaLista"/>
        <w:numPr>
          <w:ilvl w:val="0"/>
          <w:numId w:val="1"/>
        </w:numPr>
        <w:rPr>
          <w:rFonts w:ascii="Arial" w:hAnsi="Arial" w:cs="Arial"/>
        </w:rPr>
      </w:pPr>
      <w:r w:rsidRPr="00B9448C">
        <w:rPr>
          <w:rFonts w:ascii="Arial" w:hAnsi="Arial" w:cs="Arial"/>
        </w:rPr>
        <w:t>Qual tensão deverá ser considerada para o grupo gerador?</w:t>
      </w:r>
    </w:p>
    <w:p w:rsidR="005D5F46" w:rsidRPr="00B9448C" w:rsidRDefault="005D5F46" w:rsidP="005D5F46">
      <w:pPr>
        <w:pStyle w:val="PargrafodaLista"/>
        <w:ind w:left="390"/>
        <w:rPr>
          <w:rFonts w:ascii="Arial" w:hAnsi="Arial" w:cs="Arial"/>
        </w:rPr>
      </w:pPr>
    </w:p>
    <w:p w:rsidR="005D5F46" w:rsidRPr="00B9448C" w:rsidRDefault="005D5F46" w:rsidP="005D5F46">
      <w:pPr>
        <w:pStyle w:val="PargrafodaLista"/>
        <w:ind w:left="390"/>
        <w:rPr>
          <w:rFonts w:ascii="Arial" w:hAnsi="Arial" w:cs="Arial"/>
        </w:rPr>
      </w:pPr>
      <w:r w:rsidRPr="00B9448C">
        <w:rPr>
          <w:rFonts w:ascii="Arial" w:hAnsi="Arial" w:cs="Arial"/>
        </w:rPr>
        <w:t xml:space="preserve"> Esclarecimentos jurídicos:</w:t>
      </w:r>
    </w:p>
    <w:p w:rsidR="005D5F46" w:rsidRPr="00B9448C" w:rsidRDefault="005D5F46" w:rsidP="005D5F46">
      <w:pPr>
        <w:pStyle w:val="PargrafodaLista"/>
        <w:ind w:left="390"/>
        <w:rPr>
          <w:rFonts w:ascii="Arial" w:hAnsi="Arial" w:cs="Arial"/>
        </w:rPr>
      </w:pPr>
    </w:p>
    <w:p w:rsidR="005D5F46" w:rsidRDefault="005D5F46" w:rsidP="005D5F46">
      <w:pPr>
        <w:pStyle w:val="PargrafodaLista"/>
        <w:numPr>
          <w:ilvl w:val="0"/>
          <w:numId w:val="1"/>
        </w:numPr>
        <w:rPr>
          <w:rFonts w:ascii="Arial" w:hAnsi="Arial" w:cs="Arial"/>
        </w:rPr>
      </w:pPr>
      <w:r w:rsidRPr="00B9448C">
        <w:rPr>
          <w:rFonts w:ascii="Arial" w:hAnsi="Arial" w:cs="Arial"/>
        </w:rPr>
        <w:t xml:space="preserve">  Com relação às multas, propomos um limite de 10% do valor contratual, além de restrição de licitar reduzida para </w:t>
      </w:r>
      <w:proofErr w:type="gramStart"/>
      <w:r w:rsidRPr="00B9448C">
        <w:rPr>
          <w:rFonts w:ascii="Arial" w:hAnsi="Arial" w:cs="Arial"/>
        </w:rPr>
        <w:t>2</w:t>
      </w:r>
      <w:proofErr w:type="gramEnd"/>
      <w:r w:rsidRPr="00B9448C">
        <w:rPr>
          <w:rFonts w:ascii="Arial" w:hAnsi="Arial" w:cs="Arial"/>
        </w:rPr>
        <w:t xml:space="preserve"> anos. Também solicitamos excluir as multas por dias de atraso.</w:t>
      </w:r>
    </w:p>
    <w:p w:rsidR="00B9448C" w:rsidRPr="00B9448C" w:rsidRDefault="00B9448C" w:rsidP="00B9448C">
      <w:pPr>
        <w:pStyle w:val="PargrafodaLista"/>
        <w:ind w:left="390"/>
        <w:rPr>
          <w:rFonts w:ascii="Arial" w:hAnsi="Arial" w:cs="Arial"/>
        </w:rPr>
      </w:pPr>
    </w:p>
    <w:p w:rsidR="00B9448C" w:rsidRPr="00B9448C" w:rsidRDefault="005D5F46" w:rsidP="00B9448C">
      <w:pPr>
        <w:pStyle w:val="PargrafodaLista"/>
        <w:numPr>
          <w:ilvl w:val="0"/>
          <w:numId w:val="1"/>
        </w:numPr>
        <w:rPr>
          <w:rFonts w:ascii="Arial" w:hAnsi="Arial" w:cs="Arial"/>
        </w:rPr>
      </w:pPr>
      <w:r w:rsidRPr="00B9448C">
        <w:rPr>
          <w:rFonts w:ascii="Arial" w:hAnsi="Arial" w:cs="Arial"/>
        </w:rPr>
        <w:t xml:space="preserve">  Em relação a danos causados à contratante e a terceiros, solicitamos que seja respeitada a nossa política de indenização. De acordo com nossa governança, nos responsabilizamos apenas por danos diretos devidamente comprovados, limitados a 100% do valor contratual.</w:t>
      </w:r>
      <w:r w:rsidR="00B9448C" w:rsidRPr="00B9448C">
        <w:rPr>
          <w:rFonts w:ascii="Arial" w:hAnsi="Arial" w:cs="Arial"/>
        </w:rPr>
        <w:t xml:space="preserve"> </w:t>
      </w:r>
    </w:p>
    <w:p w:rsidR="005D5F46" w:rsidRDefault="005D5F46" w:rsidP="005D5F46">
      <w:pPr>
        <w:pStyle w:val="PargrafodaLista"/>
        <w:numPr>
          <w:ilvl w:val="0"/>
          <w:numId w:val="1"/>
        </w:numPr>
        <w:rPr>
          <w:rFonts w:ascii="Arial" w:hAnsi="Arial" w:cs="Arial"/>
        </w:rPr>
      </w:pPr>
      <w:r w:rsidRPr="00B9448C">
        <w:rPr>
          <w:rFonts w:ascii="Arial" w:hAnsi="Arial" w:cs="Arial"/>
        </w:rPr>
        <w:t xml:space="preserve">  Propomos que o contrato permita a rescisão antecipada mediante notificação com 30 dias de antecedência, sem aplicação de multas ou </w:t>
      </w:r>
      <w:proofErr w:type="gramStart"/>
      <w:r w:rsidRPr="00B9448C">
        <w:rPr>
          <w:rFonts w:ascii="Arial" w:hAnsi="Arial" w:cs="Arial"/>
        </w:rPr>
        <w:t>penalidades</w:t>
      </w:r>
      <w:proofErr w:type="gramEnd"/>
      <w:r w:rsidRPr="00B9448C">
        <w:rPr>
          <w:rFonts w:ascii="Arial" w:hAnsi="Arial" w:cs="Arial"/>
        </w:rPr>
        <w:t xml:space="preserve"> </w:t>
      </w:r>
    </w:p>
    <w:p w:rsidR="00B9448C" w:rsidRPr="00B9448C" w:rsidRDefault="00B9448C" w:rsidP="00B9448C">
      <w:pPr>
        <w:pStyle w:val="PargrafodaLista"/>
        <w:ind w:left="390"/>
        <w:rPr>
          <w:rFonts w:ascii="Arial" w:hAnsi="Arial" w:cs="Arial"/>
        </w:rPr>
      </w:pPr>
    </w:p>
    <w:p w:rsidR="005D5F46" w:rsidRDefault="005D5F46" w:rsidP="005D5F46">
      <w:pPr>
        <w:pStyle w:val="PargrafodaLista"/>
        <w:numPr>
          <w:ilvl w:val="0"/>
          <w:numId w:val="1"/>
        </w:numPr>
        <w:rPr>
          <w:rFonts w:ascii="Arial" w:hAnsi="Arial" w:cs="Arial"/>
        </w:rPr>
      </w:pPr>
      <w:r w:rsidRPr="00B9448C">
        <w:rPr>
          <w:rFonts w:ascii="Arial" w:hAnsi="Arial" w:cs="Arial"/>
        </w:rPr>
        <w:t xml:space="preserve"> Em relação </w:t>
      </w:r>
      <w:proofErr w:type="gramStart"/>
      <w:r w:rsidRPr="00B9448C">
        <w:rPr>
          <w:rFonts w:ascii="Arial" w:hAnsi="Arial" w:cs="Arial"/>
        </w:rPr>
        <w:t>a</w:t>
      </w:r>
      <w:proofErr w:type="gramEnd"/>
      <w:r w:rsidRPr="00B9448C">
        <w:rPr>
          <w:rFonts w:ascii="Arial" w:hAnsi="Arial" w:cs="Arial"/>
        </w:rPr>
        <w:t xml:space="preserve"> manutenção corretiva, sugerimos redefinição, se possível para 72h, e caso sejam gerados custos em decorrência de mau uso do equipamento pelo cliente, o mesmo deverá se responsabilizar pelos custos despendidos. </w:t>
      </w:r>
    </w:p>
    <w:p w:rsidR="00B9448C" w:rsidRPr="00B9448C" w:rsidRDefault="00B9448C" w:rsidP="00B9448C">
      <w:pPr>
        <w:pStyle w:val="PargrafodaLista"/>
        <w:rPr>
          <w:rFonts w:ascii="Arial" w:hAnsi="Arial" w:cs="Arial"/>
        </w:rPr>
      </w:pPr>
    </w:p>
    <w:p w:rsidR="00B9448C" w:rsidRPr="00B9448C" w:rsidRDefault="00B9448C" w:rsidP="00B9448C">
      <w:pPr>
        <w:pStyle w:val="PargrafodaLista"/>
        <w:ind w:left="390"/>
        <w:rPr>
          <w:rFonts w:ascii="Arial" w:hAnsi="Arial" w:cs="Arial"/>
        </w:rPr>
      </w:pPr>
    </w:p>
    <w:p w:rsidR="00C460FD" w:rsidRPr="00B9448C" w:rsidRDefault="00C460FD" w:rsidP="00C460FD">
      <w:pPr>
        <w:jc w:val="center"/>
        <w:rPr>
          <w:rFonts w:ascii="Arial" w:hAnsi="Arial" w:cs="Arial"/>
          <w:b/>
          <w:color w:val="000000" w:themeColor="text1"/>
          <w:u w:val="single"/>
        </w:rPr>
      </w:pPr>
      <w:r w:rsidRPr="00B9448C">
        <w:rPr>
          <w:rFonts w:ascii="Arial" w:hAnsi="Arial" w:cs="Arial"/>
          <w:b/>
          <w:color w:val="000000" w:themeColor="text1"/>
          <w:u w:val="single"/>
        </w:rPr>
        <w:t>RESPOSTA AO PEDIDO DE ESCLARECIMENTO</w:t>
      </w:r>
    </w:p>
    <w:p w:rsidR="005D5F46" w:rsidRPr="00B9448C" w:rsidRDefault="005D5F46" w:rsidP="005D5F46">
      <w:pPr>
        <w:pStyle w:val="NormalWeb"/>
        <w:rPr>
          <w:rFonts w:ascii="Arial" w:hAnsi="Arial" w:cs="Arial"/>
          <w:sz w:val="22"/>
          <w:szCs w:val="22"/>
        </w:rPr>
      </w:pPr>
      <w:r w:rsidRPr="00B9448C">
        <w:rPr>
          <w:rStyle w:val="Forte"/>
          <w:rFonts w:ascii="Arial" w:hAnsi="Arial" w:cs="Arial"/>
          <w:sz w:val="22"/>
          <w:szCs w:val="22"/>
        </w:rPr>
        <w:t>1. Tensão do grupo gerador</w:t>
      </w:r>
    </w:p>
    <w:p w:rsidR="005D5F46" w:rsidRPr="00B9448C" w:rsidRDefault="005D5F46" w:rsidP="005D5F46">
      <w:pPr>
        <w:shd w:val="clear" w:color="auto" w:fill="FFFFFF"/>
        <w:spacing w:after="0" w:line="240" w:lineRule="auto"/>
        <w:rPr>
          <w:rFonts w:ascii="Arial" w:hAnsi="Arial" w:cs="Arial"/>
        </w:rPr>
      </w:pPr>
      <w:r w:rsidRPr="00B9448C">
        <w:rPr>
          <w:rFonts w:ascii="Arial" w:hAnsi="Arial" w:cs="Arial"/>
        </w:rPr>
        <w:t xml:space="preserve">A tensão de operação do grupo gerador deverá ser compatível com equipamentos trifásicos de uso rural </w:t>
      </w:r>
      <w:proofErr w:type="gramStart"/>
      <w:r w:rsidRPr="00B9448C">
        <w:rPr>
          <w:rStyle w:val="Forte"/>
          <w:rFonts w:ascii="Arial" w:hAnsi="Arial" w:cs="Arial"/>
        </w:rPr>
        <w:t>220V</w:t>
      </w:r>
      <w:proofErr w:type="gramEnd"/>
      <w:r w:rsidRPr="00B9448C">
        <w:rPr>
          <w:rFonts w:ascii="Arial" w:hAnsi="Arial" w:cs="Arial"/>
        </w:rPr>
        <w:t xml:space="preserve"> </w:t>
      </w:r>
    </w:p>
    <w:p w:rsidR="005D5F46" w:rsidRPr="00B9448C" w:rsidRDefault="005D5F46" w:rsidP="00B9448C">
      <w:pPr>
        <w:pStyle w:val="NormalWeb"/>
        <w:rPr>
          <w:rFonts w:ascii="Arial" w:hAnsi="Arial" w:cs="Arial"/>
          <w:sz w:val="22"/>
          <w:szCs w:val="22"/>
        </w:rPr>
      </w:pPr>
      <w:r w:rsidRPr="00B9448C">
        <w:rPr>
          <w:rStyle w:val="Forte"/>
          <w:rFonts w:ascii="Arial" w:hAnsi="Arial" w:cs="Arial"/>
          <w:sz w:val="22"/>
          <w:szCs w:val="22"/>
        </w:rPr>
        <w:t xml:space="preserve">2. Propostas de alteração de cláusulas contratuais – Multas, prazos e </w:t>
      </w:r>
      <w:proofErr w:type="gramStart"/>
      <w:r w:rsidRPr="00B9448C">
        <w:rPr>
          <w:rStyle w:val="Forte"/>
          <w:rFonts w:ascii="Arial" w:hAnsi="Arial" w:cs="Arial"/>
          <w:sz w:val="22"/>
          <w:szCs w:val="22"/>
        </w:rPr>
        <w:t>rescisão</w:t>
      </w:r>
      <w:proofErr w:type="gramEnd"/>
    </w:p>
    <w:p w:rsidR="00B9448C" w:rsidRDefault="005D5F46" w:rsidP="005D5F46">
      <w:pPr>
        <w:spacing w:after="0" w:line="240" w:lineRule="auto"/>
        <w:jc w:val="both"/>
        <w:rPr>
          <w:rFonts w:ascii="Arial" w:hAnsi="Arial" w:cs="Arial"/>
        </w:rPr>
      </w:pPr>
      <w:r w:rsidRPr="00B9448C">
        <w:rPr>
          <w:rFonts w:ascii="Arial" w:hAnsi="Arial" w:cs="Arial"/>
        </w:rPr>
        <w:t xml:space="preserve">No que tange ao questionamento de nº 2, sobre a possibilidade de estabelecermos um percentual diferenciado de multas, sendo assim, frisamos que na Administração Pública Direta Autárquica somos regidos por princípios administrativos de isonomia e impessoalidade, bem como o Inciso IV, do Art. 19, da Lei Federal nº 14.133/2021 </w:t>
      </w:r>
      <w:proofErr w:type="gramStart"/>
      <w:r w:rsidRPr="00B9448C">
        <w:rPr>
          <w:rFonts w:ascii="Arial" w:hAnsi="Arial" w:cs="Arial"/>
        </w:rPr>
        <w:t>que</w:t>
      </w:r>
      <w:proofErr w:type="gramEnd"/>
      <w:r w:rsidRPr="00B9448C">
        <w:rPr>
          <w:rFonts w:ascii="Arial" w:hAnsi="Arial" w:cs="Arial"/>
        </w:rPr>
        <w:t xml:space="preserve"> </w:t>
      </w:r>
    </w:p>
    <w:p w:rsidR="00B9448C" w:rsidRDefault="00B9448C" w:rsidP="005D5F46">
      <w:pPr>
        <w:spacing w:after="0" w:line="240" w:lineRule="auto"/>
        <w:jc w:val="both"/>
        <w:rPr>
          <w:rFonts w:ascii="Arial" w:hAnsi="Arial" w:cs="Arial"/>
        </w:rPr>
      </w:pPr>
    </w:p>
    <w:p w:rsidR="00B9448C" w:rsidRDefault="00B9448C" w:rsidP="005D5F46">
      <w:pPr>
        <w:spacing w:after="0" w:line="240" w:lineRule="auto"/>
        <w:jc w:val="both"/>
        <w:rPr>
          <w:rFonts w:ascii="Arial" w:hAnsi="Arial" w:cs="Arial"/>
        </w:rPr>
      </w:pPr>
    </w:p>
    <w:p w:rsidR="00B9448C" w:rsidRDefault="00B9448C" w:rsidP="005D5F46">
      <w:pPr>
        <w:spacing w:after="0" w:line="240" w:lineRule="auto"/>
        <w:jc w:val="both"/>
        <w:rPr>
          <w:rFonts w:ascii="Arial" w:hAnsi="Arial" w:cs="Arial"/>
        </w:rPr>
      </w:pPr>
    </w:p>
    <w:p w:rsidR="00B9448C" w:rsidRDefault="00B9448C" w:rsidP="005D5F46">
      <w:pPr>
        <w:spacing w:after="0" w:line="240" w:lineRule="auto"/>
        <w:jc w:val="both"/>
        <w:rPr>
          <w:rFonts w:ascii="Arial" w:hAnsi="Arial" w:cs="Arial"/>
        </w:rPr>
      </w:pPr>
    </w:p>
    <w:p w:rsidR="005D5F46" w:rsidRPr="00B9448C" w:rsidRDefault="005D5F46" w:rsidP="00B9448C">
      <w:pPr>
        <w:spacing w:after="0" w:line="240" w:lineRule="auto"/>
        <w:jc w:val="both"/>
        <w:rPr>
          <w:rFonts w:ascii="Arial" w:hAnsi="Arial" w:cs="Arial"/>
        </w:rPr>
      </w:pPr>
      <w:proofErr w:type="gramStart"/>
      <w:r w:rsidRPr="00B9448C">
        <w:rPr>
          <w:rFonts w:ascii="Arial" w:hAnsi="Arial" w:cs="Arial"/>
        </w:rPr>
        <w:t>prevê</w:t>
      </w:r>
      <w:proofErr w:type="gramEnd"/>
      <w:r w:rsidRPr="00B9448C">
        <w:rPr>
          <w:rFonts w:ascii="Arial" w:hAnsi="Arial" w:cs="Arial"/>
        </w:rPr>
        <w:t xml:space="preserve">: “...instituir, com auxílio dos órgãos de assessoramento jurídico e de controle interno, modelos de minutas de editais, de termos de referência, de contratos </w:t>
      </w:r>
      <w:r w:rsidRPr="00B9448C">
        <w:rPr>
          <w:rFonts w:ascii="Arial" w:hAnsi="Arial" w:cs="Arial"/>
          <w:b/>
          <w:bCs/>
        </w:rPr>
        <w:t>padronizados</w:t>
      </w:r>
      <w:r w:rsidRPr="00B9448C">
        <w:rPr>
          <w:rFonts w:ascii="Arial" w:hAnsi="Arial" w:cs="Arial"/>
        </w:rPr>
        <w:t>...”, contudo exposto lamentavelmente não será possível a alteração do disposto no Edital e seus anexos;</w:t>
      </w:r>
    </w:p>
    <w:p w:rsidR="005D5F46" w:rsidRPr="00B9448C" w:rsidRDefault="005D5F46" w:rsidP="005D5F46">
      <w:pPr>
        <w:pStyle w:val="NormalWeb"/>
        <w:rPr>
          <w:rFonts w:ascii="Arial" w:hAnsi="Arial" w:cs="Arial"/>
          <w:sz w:val="22"/>
          <w:szCs w:val="22"/>
        </w:rPr>
      </w:pPr>
      <w:r w:rsidRPr="00B9448C">
        <w:rPr>
          <w:rStyle w:val="Forte"/>
          <w:rFonts w:ascii="Arial" w:hAnsi="Arial" w:cs="Arial"/>
          <w:sz w:val="22"/>
          <w:szCs w:val="22"/>
        </w:rPr>
        <w:t>3. Política de indenização limitada a danos diretos</w:t>
      </w:r>
    </w:p>
    <w:p w:rsidR="005D5F46" w:rsidRPr="00B9448C" w:rsidRDefault="005D5F46" w:rsidP="005D5F46">
      <w:pPr>
        <w:spacing w:after="0" w:line="240" w:lineRule="auto"/>
        <w:jc w:val="both"/>
        <w:rPr>
          <w:rFonts w:ascii="Arial" w:hAnsi="Arial" w:cs="Arial"/>
        </w:rPr>
      </w:pPr>
      <w:r w:rsidRPr="00B9448C">
        <w:rPr>
          <w:rFonts w:ascii="Arial" w:hAnsi="Arial" w:cs="Arial"/>
        </w:rPr>
        <w:t xml:space="preserve">Em relação ao questionamento de nº 3, como não foi </w:t>
      </w:r>
      <w:proofErr w:type="gramStart"/>
      <w:r w:rsidRPr="00B9448C">
        <w:rPr>
          <w:rFonts w:ascii="Arial" w:hAnsi="Arial" w:cs="Arial"/>
        </w:rPr>
        <w:t>referenciado a qual</w:t>
      </w:r>
      <w:proofErr w:type="gramEnd"/>
      <w:r w:rsidRPr="00B9448C">
        <w:rPr>
          <w:rFonts w:ascii="Arial" w:hAnsi="Arial" w:cs="Arial"/>
        </w:rPr>
        <w:t xml:space="preserve"> subtópico do instrumento convocatório se referem, adotamos que esteja sendo referenciado o 7.4., e desta forma aplica-se o mesmo entendimento do “</w:t>
      </w:r>
      <w:proofErr w:type="spellStart"/>
      <w:r w:rsidRPr="00B9448C">
        <w:rPr>
          <w:rFonts w:ascii="Arial" w:hAnsi="Arial" w:cs="Arial"/>
          <w:i/>
          <w:iCs/>
        </w:rPr>
        <w:t>bulletpoint</w:t>
      </w:r>
      <w:proofErr w:type="spellEnd"/>
      <w:r w:rsidRPr="00B9448C">
        <w:rPr>
          <w:rFonts w:ascii="Arial" w:hAnsi="Arial" w:cs="Arial"/>
        </w:rPr>
        <w:t>”</w:t>
      </w:r>
      <w:r w:rsidRPr="00B9448C">
        <w:rPr>
          <w:rFonts w:ascii="Arial" w:hAnsi="Arial" w:cs="Arial"/>
          <w:i/>
          <w:iCs/>
        </w:rPr>
        <w:t xml:space="preserve"> </w:t>
      </w:r>
      <w:r w:rsidRPr="00B9448C">
        <w:rPr>
          <w:rFonts w:ascii="Arial" w:hAnsi="Arial" w:cs="Arial"/>
        </w:rPr>
        <w:t>anterior;</w:t>
      </w:r>
    </w:p>
    <w:p w:rsidR="005D5F46" w:rsidRPr="00B9448C" w:rsidRDefault="005D5F46" w:rsidP="005D5F46">
      <w:pPr>
        <w:pStyle w:val="NormalWeb"/>
        <w:rPr>
          <w:rFonts w:ascii="Arial" w:hAnsi="Arial" w:cs="Arial"/>
          <w:sz w:val="22"/>
          <w:szCs w:val="22"/>
        </w:rPr>
      </w:pPr>
      <w:r w:rsidRPr="00B9448C">
        <w:rPr>
          <w:rStyle w:val="Forte"/>
          <w:rFonts w:ascii="Arial" w:hAnsi="Arial" w:cs="Arial"/>
          <w:sz w:val="22"/>
          <w:szCs w:val="22"/>
        </w:rPr>
        <w:t>4. Proposta de rescisão imotivada com 30 dias</w:t>
      </w:r>
    </w:p>
    <w:p w:rsidR="005D5F46" w:rsidRPr="00B9448C" w:rsidRDefault="005D5F46" w:rsidP="005D5F46">
      <w:pPr>
        <w:spacing w:after="0" w:line="240" w:lineRule="auto"/>
        <w:jc w:val="both"/>
        <w:rPr>
          <w:rFonts w:ascii="Arial" w:hAnsi="Arial" w:cs="Arial"/>
        </w:rPr>
      </w:pPr>
      <w:r w:rsidRPr="00B9448C">
        <w:rPr>
          <w:rFonts w:ascii="Arial" w:hAnsi="Arial" w:cs="Arial"/>
        </w:rPr>
        <w:t xml:space="preserve">Sobre o questionamento de nº 4, A Portaria nº 656/2024 regulamentação interna estabelece que os contratos inadimplentes </w:t>
      </w:r>
      <w:proofErr w:type="gramStart"/>
      <w:r w:rsidRPr="00B9448C">
        <w:rPr>
          <w:rFonts w:ascii="Arial" w:hAnsi="Arial" w:cs="Arial"/>
        </w:rPr>
        <w:t>serão</w:t>
      </w:r>
      <w:proofErr w:type="gramEnd"/>
      <w:r w:rsidRPr="00B9448C">
        <w:rPr>
          <w:rFonts w:ascii="Arial" w:hAnsi="Arial" w:cs="Arial"/>
        </w:rPr>
        <w:t xml:space="preserve"> objetos de sanções, penalidades e multas, quando for o caso, justificado que a ausência dos mesmos ocorreria como renúncia de receitas, configurando crime de responsabilidade fiscal;</w:t>
      </w:r>
    </w:p>
    <w:p w:rsidR="005D5F46" w:rsidRPr="00B9448C" w:rsidRDefault="005D5F46" w:rsidP="005D5F46">
      <w:pPr>
        <w:pStyle w:val="NormalWeb"/>
        <w:rPr>
          <w:rFonts w:ascii="Arial" w:hAnsi="Arial" w:cs="Arial"/>
          <w:sz w:val="22"/>
          <w:szCs w:val="22"/>
        </w:rPr>
      </w:pPr>
      <w:r w:rsidRPr="00B9448C">
        <w:rPr>
          <w:rStyle w:val="Forte"/>
          <w:rFonts w:ascii="Arial" w:hAnsi="Arial" w:cs="Arial"/>
          <w:sz w:val="22"/>
          <w:szCs w:val="22"/>
        </w:rPr>
        <w:t>5. Manutenção corretiva em 72h e responsabilidade por mau uso</w:t>
      </w:r>
    </w:p>
    <w:p w:rsidR="005D5F46" w:rsidRPr="00B9448C" w:rsidRDefault="005D5F46" w:rsidP="005D5F46">
      <w:pPr>
        <w:rPr>
          <w:rFonts w:ascii="Arial" w:hAnsi="Arial" w:cs="Arial"/>
        </w:rPr>
      </w:pPr>
      <w:r w:rsidRPr="00B9448C">
        <w:rPr>
          <w:rFonts w:ascii="Arial" w:hAnsi="Arial" w:cs="Arial"/>
        </w:rPr>
        <w:t>E por fim, o último questionamento também não poderá ser alterado</w:t>
      </w:r>
      <w:proofErr w:type="gramStart"/>
      <w:r w:rsidRPr="00B9448C">
        <w:rPr>
          <w:rFonts w:ascii="Arial" w:hAnsi="Arial" w:cs="Arial"/>
        </w:rPr>
        <w:t xml:space="preserve"> pois</w:t>
      </w:r>
      <w:proofErr w:type="gramEnd"/>
      <w:r w:rsidRPr="00B9448C">
        <w:rPr>
          <w:rFonts w:ascii="Arial" w:hAnsi="Arial" w:cs="Arial"/>
        </w:rPr>
        <w:t xml:space="preserve"> trata-se de equipamento imprescindível para o abastecimento de água no Município, e que a ampliação do prazo da manutenção corretiva para 72 horas, poderia trazer transtornos estrondosos para este órgão</w:t>
      </w:r>
    </w:p>
    <w:p w:rsidR="005D5F46" w:rsidRPr="00B9448C" w:rsidRDefault="005D5F46" w:rsidP="005D5F46">
      <w:pPr>
        <w:rPr>
          <w:rFonts w:ascii="Arial" w:hAnsi="Arial" w:cs="Arial"/>
          <w:b/>
          <w:u w:val="single"/>
        </w:rPr>
      </w:pPr>
    </w:p>
    <w:sectPr w:rsidR="005D5F46" w:rsidRPr="00B9448C" w:rsidSect="005E5E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5F21"/>
    <w:multiLevelType w:val="hybridMultilevel"/>
    <w:tmpl w:val="8B9A103E"/>
    <w:lvl w:ilvl="0" w:tplc="9F6A327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141698F"/>
    <w:multiLevelType w:val="multilevel"/>
    <w:tmpl w:val="D6F86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875AFE"/>
    <w:multiLevelType w:val="hybridMultilevel"/>
    <w:tmpl w:val="9056ADD4"/>
    <w:lvl w:ilvl="0" w:tplc="CA42EEBE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10" w:hanging="360"/>
      </w:pPr>
    </w:lvl>
    <w:lvl w:ilvl="2" w:tplc="0416001B" w:tentative="1">
      <w:start w:val="1"/>
      <w:numFmt w:val="lowerRoman"/>
      <w:lvlText w:val="%3."/>
      <w:lvlJc w:val="right"/>
      <w:pPr>
        <w:ind w:left="1830" w:hanging="180"/>
      </w:pPr>
    </w:lvl>
    <w:lvl w:ilvl="3" w:tplc="0416000F" w:tentative="1">
      <w:start w:val="1"/>
      <w:numFmt w:val="decimal"/>
      <w:lvlText w:val="%4."/>
      <w:lvlJc w:val="left"/>
      <w:pPr>
        <w:ind w:left="2550" w:hanging="360"/>
      </w:pPr>
    </w:lvl>
    <w:lvl w:ilvl="4" w:tplc="04160019" w:tentative="1">
      <w:start w:val="1"/>
      <w:numFmt w:val="lowerLetter"/>
      <w:lvlText w:val="%5."/>
      <w:lvlJc w:val="left"/>
      <w:pPr>
        <w:ind w:left="3270" w:hanging="360"/>
      </w:pPr>
    </w:lvl>
    <w:lvl w:ilvl="5" w:tplc="0416001B" w:tentative="1">
      <w:start w:val="1"/>
      <w:numFmt w:val="lowerRoman"/>
      <w:lvlText w:val="%6."/>
      <w:lvlJc w:val="right"/>
      <w:pPr>
        <w:ind w:left="3990" w:hanging="180"/>
      </w:pPr>
    </w:lvl>
    <w:lvl w:ilvl="6" w:tplc="0416000F" w:tentative="1">
      <w:start w:val="1"/>
      <w:numFmt w:val="decimal"/>
      <w:lvlText w:val="%7."/>
      <w:lvlJc w:val="left"/>
      <w:pPr>
        <w:ind w:left="4710" w:hanging="360"/>
      </w:pPr>
    </w:lvl>
    <w:lvl w:ilvl="7" w:tplc="04160019" w:tentative="1">
      <w:start w:val="1"/>
      <w:numFmt w:val="lowerLetter"/>
      <w:lvlText w:val="%8."/>
      <w:lvlJc w:val="left"/>
      <w:pPr>
        <w:ind w:left="5430" w:hanging="360"/>
      </w:pPr>
    </w:lvl>
    <w:lvl w:ilvl="8" w:tplc="0416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677A0B"/>
    <w:rsid w:val="005D5F46"/>
    <w:rsid w:val="005E5E95"/>
    <w:rsid w:val="00677A0B"/>
    <w:rsid w:val="00B9448C"/>
    <w:rsid w:val="00C460FD"/>
    <w:rsid w:val="00DC6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E9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v1msonormal">
    <w:name w:val="v1msonormal"/>
    <w:basedOn w:val="Normal"/>
    <w:rsid w:val="00677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link w:val="PargrafodaListaChar"/>
    <w:uiPriority w:val="1"/>
    <w:qFormat/>
    <w:rsid w:val="005D5F46"/>
    <w:pPr>
      <w:ind w:left="720"/>
      <w:contextualSpacing/>
    </w:pPr>
  </w:style>
  <w:style w:type="character" w:customStyle="1" w:styleId="PargrafodaListaChar">
    <w:name w:val="Parágrafo da Lista Char"/>
    <w:link w:val="PargrafodaLista"/>
    <w:uiPriority w:val="1"/>
    <w:locked/>
    <w:rsid w:val="005D5F46"/>
  </w:style>
  <w:style w:type="paragraph" w:styleId="NormalWeb">
    <w:name w:val="Normal (Web)"/>
    <w:basedOn w:val="Normal"/>
    <w:uiPriority w:val="99"/>
    <w:unhideWhenUsed/>
    <w:rsid w:val="005D5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5D5F4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47770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8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77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001195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57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5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370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37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700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00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42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462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2025-07-31T17:35:00Z</dcterms:created>
  <dcterms:modified xsi:type="dcterms:W3CDTF">2025-07-31T17:35:00Z</dcterms:modified>
</cp:coreProperties>
</file>